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43" w:rsidRDefault="00932243" w:rsidP="00932243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932243" w:rsidRPr="00A726AF" w:rsidRDefault="00A726AF" w:rsidP="00932243">
      <w:pPr>
        <w:pStyle w:val="Default"/>
        <w:jc w:val="center"/>
        <w:rPr>
          <w:rFonts w:eastAsia="Times New Roman"/>
          <w:b/>
          <w:sz w:val="28"/>
          <w:szCs w:val="28"/>
        </w:rPr>
      </w:pPr>
      <w:r w:rsidRPr="00A726AF">
        <w:rPr>
          <w:rFonts w:eastAsia="Times New Roman"/>
          <w:b/>
          <w:sz w:val="28"/>
          <w:szCs w:val="28"/>
        </w:rPr>
        <w:t>М</w:t>
      </w:r>
      <w:r w:rsidR="00B45AED">
        <w:rPr>
          <w:rFonts w:eastAsia="Times New Roman"/>
          <w:b/>
          <w:sz w:val="28"/>
          <w:szCs w:val="28"/>
        </w:rPr>
        <w:t>а</w:t>
      </w:r>
      <w:r w:rsidRPr="00A726AF">
        <w:rPr>
          <w:rFonts w:eastAsia="Times New Roman"/>
          <w:b/>
          <w:sz w:val="28"/>
          <w:szCs w:val="28"/>
        </w:rPr>
        <w:t>кроэкономика</w:t>
      </w:r>
    </w:p>
    <w:p w:rsidR="00A726AF" w:rsidRDefault="00A726AF" w:rsidP="00932243">
      <w:pPr>
        <w:pStyle w:val="Default"/>
        <w:jc w:val="center"/>
        <w:rPr>
          <w:sz w:val="28"/>
          <w:szCs w:val="28"/>
        </w:rPr>
      </w:pPr>
    </w:p>
    <w:p w:rsidR="00932243" w:rsidRDefault="00932243" w:rsidP="0093224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BB7D84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932243" w:rsidRDefault="00932243" w:rsidP="00932243">
      <w:pPr>
        <w:pStyle w:val="Default"/>
        <w:jc w:val="both"/>
        <w:rPr>
          <w:sz w:val="28"/>
          <w:szCs w:val="28"/>
        </w:rPr>
      </w:pPr>
    </w:p>
    <w:p w:rsidR="00932243" w:rsidRDefault="00932243" w:rsidP="00932243">
      <w:pPr>
        <w:pStyle w:val="Default"/>
        <w:jc w:val="both"/>
      </w:pPr>
      <w:r>
        <w:rPr>
          <w:b/>
          <w:bCs/>
          <w:sz w:val="28"/>
          <w:szCs w:val="28"/>
        </w:rPr>
        <w:t xml:space="preserve">Цель дисциплины </w:t>
      </w:r>
      <w:r>
        <w:rPr>
          <w:sz w:val="28"/>
          <w:szCs w:val="28"/>
        </w:rPr>
        <w:t>«</w:t>
      </w:r>
      <w:r w:rsidR="00E661C0">
        <w:rPr>
          <w:sz w:val="28"/>
          <w:szCs w:val="28"/>
        </w:rPr>
        <w:t>М</w:t>
      </w:r>
      <w:r w:rsidR="00B45AED">
        <w:rPr>
          <w:sz w:val="28"/>
          <w:szCs w:val="28"/>
        </w:rPr>
        <w:t>а</w:t>
      </w:r>
      <w:r w:rsidR="00E661C0">
        <w:rPr>
          <w:sz w:val="28"/>
          <w:szCs w:val="28"/>
        </w:rPr>
        <w:t>кроэкономика</w:t>
      </w:r>
      <w:r>
        <w:rPr>
          <w:sz w:val="28"/>
          <w:szCs w:val="28"/>
        </w:rPr>
        <w:t xml:space="preserve">» - формирование у студентов, обучающихся по направлению подготовки 38.03.02 «Менеджмент», профиль «Финансовый менеджмент» следующих компетенций: </w:t>
      </w:r>
      <w:r w:rsidR="00B45AED">
        <w:rPr>
          <w:sz w:val="28"/>
          <w:szCs w:val="28"/>
        </w:rPr>
        <w:t>с</w:t>
      </w:r>
      <w:r w:rsidR="00B45AED" w:rsidRPr="00B45AED">
        <w:rPr>
          <w:sz w:val="28"/>
          <w:szCs w:val="28"/>
        </w:rPr>
        <w:t xml:space="preserve">пособность </w:t>
      </w:r>
      <w:r w:rsidR="009F521D">
        <w:rPr>
          <w:sz w:val="28"/>
          <w:szCs w:val="28"/>
        </w:rPr>
        <w:t>использовать основные научные законы в профессиональной деятельности (ОНК-1); владение основными научными понятиями и категориями экономики и управленческой науки и способность  к их применению (ПКН-1); способность анализировать, обобщать и систематизировать информацию (СК-2).</w:t>
      </w:r>
    </w:p>
    <w:p w:rsidR="00E661C0" w:rsidRDefault="00E661C0" w:rsidP="00932243">
      <w:pPr>
        <w:pStyle w:val="Default"/>
        <w:jc w:val="both"/>
        <w:rPr>
          <w:sz w:val="28"/>
          <w:szCs w:val="28"/>
        </w:rPr>
      </w:pPr>
    </w:p>
    <w:p w:rsidR="00932243" w:rsidRDefault="00932243" w:rsidP="0093224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>- дисциплина «</w:t>
      </w:r>
      <w:r w:rsidR="00E661C0">
        <w:rPr>
          <w:sz w:val="28"/>
          <w:szCs w:val="28"/>
        </w:rPr>
        <w:t>М</w:t>
      </w:r>
      <w:r w:rsidR="00B45AED">
        <w:rPr>
          <w:sz w:val="28"/>
          <w:szCs w:val="28"/>
        </w:rPr>
        <w:t>а</w:t>
      </w:r>
      <w:r w:rsidR="00E661C0">
        <w:rPr>
          <w:sz w:val="28"/>
          <w:szCs w:val="28"/>
        </w:rPr>
        <w:t>кроэкономика</w:t>
      </w:r>
      <w:r>
        <w:rPr>
          <w:sz w:val="28"/>
          <w:szCs w:val="28"/>
        </w:rPr>
        <w:t xml:space="preserve">» является дисциплиной </w:t>
      </w:r>
      <w:r w:rsidR="009F521D">
        <w:rPr>
          <w:sz w:val="28"/>
          <w:szCs w:val="28"/>
        </w:rPr>
        <w:t xml:space="preserve">базовой части </w:t>
      </w:r>
      <w:r>
        <w:rPr>
          <w:sz w:val="28"/>
          <w:szCs w:val="28"/>
        </w:rPr>
        <w:t xml:space="preserve">модуля </w:t>
      </w:r>
      <w:r w:rsidR="009F521D">
        <w:rPr>
          <w:sz w:val="28"/>
          <w:szCs w:val="28"/>
        </w:rPr>
        <w:t>обще</w:t>
      </w:r>
      <w:r w:rsidR="00E661C0">
        <w:rPr>
          <w:sz w:val="28"/>
          <w:szCs w:val="28"/>
        </w:rPr>
        <w:t>профессиональных дисциплин</w:t>
      </w:r>
      <w:r>
        <w:rPr>
          <w:sz w:val="28"/>
          <w:szCs w:val="28"/>
        </w:rPr>
        <w:t xml:space="preserve"> для направления подготовки 38.03.02 «Менеджмент», профиль «Финансовый менеджмент». </w:t>
      </w:r>
    </w:p>
    <w:p w:rsidR="00932243" w:rsidRDefault="00932243" w:rsidP="00932243">
      <w:pPr>
        <w:pStyle w:val="Default"/>
        <w:jc w:val="both"/>
        <w:rPr>
          <w:sz w:val="28"/>
          <w:szCs w:val="28"/>
        </w:rPr>
      </w:pPr>
    </w:p>
    <w:p w:rsidR="00932243" w:rsidRDefault="00932243" w:rsidP="00FA0321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  <w:r w:rsidR="00B45AED" w:rsidRPr="00B45AED">
        <w:rPr>
          <w:sz w:val="28"/>
          <w:szCs w:val="28"/>
        </w:rPr>
        <w:t>Предмет, метод макроэкономики. Общественное воспроизводство, резидентные и нерезидентные институциональные единицы</w:t>
      </w:r>
      <w:r w:rsidR="00B45AED">
        <w:rPr>
          <w:sz w:val="28"/>
          <w:szCs w:val="28"/>
        </w:rPr>
        <w:t xml:space="preserve">. </w:t>
      </w:r>
      <w:r w:rsidR="00B45AED" w:rsidRPr="00B45AED">
        <w:rPr>
          <w:sz w:val="28"/>
          <w:szCs w:val="28"/>
        </w:rPr>
        <w:t>Макроэкономические показатели</w:t>
      </w:r>
      <w:r w:rsidR="00B45AED">
        <w:rPr>
          <w:sz w:val="28"/>
          <w:szCs w:val="28"/>
        </w:rPr>
        <w:t xml:space="preserve">. </w:t>
      </w:r>
      <w:r w:rsidR="00B45AED" w:rsidRPr="00B45AED">
        <w:rPr>
          <w:sz w:val="28"/>
          <w:szCs w:val="28"/>
        </w:rPr>
        <w:t>Национальное богатство, отраслевая и секторальная структуры национальной экономики</w:t>
      </w:r>
      <w:r w:rsidR="00B45AED">
        <w:rPr>
          <w:sz w:val="28"/>
          <w:szCs w:val="28"/>
        </w:rPr>
        <w:t xml:space="preserve">. </w:t>
      </w:r>
      <w:r w:rsidR="00B45AED" w:rsidRPr="00B45AED">
        <w:rPr>
          <w:sz w:val="28"/>
          <w:szCs w:val="28"/>
        </w:rPr>
        <w:t>Равновесие совокупного спроса и совокупного предложения (модель А</w:t>
      </w:r>
      <w:proofErr w:type="gramStart"/>
      <w:r w:rsidR="00B45AED" w:rsidRPr="00B45AED">
        <w:rPr>
          <w:sz w:val="28"/>
          <w:szCs w:val="28"/>
        </w:rPr>
        <w:t>D</w:t>
      </w:r>
      <w:proofErr w:type="gramEnd"/>
      <w:r w:rsidR="00B45AED" w:rsidRPr="00B45AED">
        <w:rPr>
          <w:sz w:val="28"/>
          <w:szCs w:val="28"/>
        </w:rPr>
        <w:t>—АS), кейнсианская модель равновесия. Теория мультипликатора</w:t>
      </w:r>
      <w:r w:rsidR="00B45AED">
        <w:rPr>
          <w:sz w:val="28"/>
          <w:szCs w:val="28"/>
        </w:rPr>
        <w:t xml:space="preserve">. </w:t>
      </w:r>
      <w:r w:rsidR="00B45AED" w:rsidRPr="00B45AED">
        <w:rPr>
          <w:sz w:val="28"/>
          <w:szCs w:val="28"/>
        </w:rPr>
        <w:t>Адаптивные и рациональные ожидания, гистерезис</w:t>
      </w:r>
      <w:r w:rsidR="00B45AED">
        <w:rPr>
          <w:sz w:val="28"/>
          <w:szCs w:val="28"/>
        </w:rPr>
        <w:t xml:space="preserve">. </w:t>
      </w:r>
      <w:r w:rsidR="00B45AED" w:rsidRPr="00B45AED">
        <w:rPr>
          <w:sz w:val="28"/>
          <w:szCs w:val="28"/>
        </w:rPr>
        <w:t>Денежное обращение (М. Фридман)</w:t>
      </w:r>
      <w:r w:rsidR="00B45AED">
        <w:rPr>
          <w:sz w:val="28"/>
          <w:szCs w:val="28"/>
        </w:rPr>
        <w:t>.</w:t>
      </w:r>
      <w:r w:rsidR="00B45AED" w:rsidRPr="00B45AED">
        <w:rPr>
          <w:sz w:val="28"/>
          <w:szCs w:val="28"/>
        </w:rPr>
        <w:t xml:space="preserve"> Государственный бюджет, его дефицит и профицит, пропорциональный налог, прямые и косвенные налоги, чистые налоги</w:t>
      </w:r>
      <w:r w:rsidR="00B45AED">
        <w:rPr>
          <w:sz w:val="28"/>
          <w:szCs w:val="28"/>
        </w:rPr>
        <w:t xml:space="preserve">. </w:t>
      </w:r>
      <w:r w:rsidR="00B45AED" w:rsidRPr="00B45AED">
        <w:rPr>
          <w:sz w:val="28"/>
          <w:szCs w:val="28"/>
        </w:rPr>
        <w:t>Закрытая и открытая экономика, фиксированный и плавающий курсы валюты, паритет покупательной способности</w:t>
      </w:r>
      <w:r w:rsidR="00B45AED">
        <w:rPr>
          <w:sz w:val="28"/>
          <w:szCs w:val="28"/>
        </w:rPr>
        <w:t xml:space="preserve">. </w:t>
      </w:r>
      <w:r w:rsidR="00B45AED" w:rsidRPr="00B45AED">
        <w:rPr>
          <w:sz w:val="28"/>
          <w:szCs w:val="28"/>
        </w:rPr>
        <w:t>Макроэкономическое равновесие и реальная процентная ставка (модель IS – LM), сравнительный анализ эффективности инструментов макроэкономической политики государства</w:t>
      </w:r>
      <w:r w:rsidR="00B45AED">
        <w:rPr>
          <w:sz w:val="28"/>
          <w:szCs w:val="28"/>
        </w:rPr>
        <w:t xml:space="preserve">. </w:t>
      </w:r>
      <w:r w:rsidR="00B45AED" w:rsidRPr="00B45AED">
        <w:rPr>
          <w:sz w:val="28"/>
          <w:szCs w:val="28"/>
        </w:rPr>
        <w:t>Стабилизационная политика</w:t>
      </w:r>
      <w:r w:rsidR="00B45AED">
        <w:rPr>
          <w:sz w:val="28"/>
          <w:szCs w:val="28"/>
        </w:rPr>
        <w:t xml:space="preserve">. </w:t>
      </w:r>
      <w:r w:rsidR="00B45AED" w:rsidRPr="00B45AED">
        <w:rPr>
          <w:sz w:val="28"/>
          <w:szCs w:val="28"/>
        </w:rPr>
        <w:t>Технологические уклады и «длинные» волны, теории экономического роста и экономического цикла</w:t>
      </w:r>
      <w:r w:rsidR="00B45AED">
        <w:rPr>
          <w:sz w:val="28"/>
          <w:szCs w:val="28"/>
        </w:rPr>
        <w:t>.</w:t>
      </w:r>
    </w:p>
    <w:p w:rsidR="00CF0364" w:rsidRDefault="00CF0364"/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43"/>
    <w:rsid w:val="00145441"/>
    <w:rsid w:val="001C7E41"/>
    <w:rsid w:val="006121FC"/>
    <w:rsid w:val="006C3821"/>
    <w:rsid w:val="00932243"/>
    <w:rsid w:val="009F521D"/>
    <w:rsid w:val="00A726AF"/>
    <w:rsid w:val="00B45AED"/>
    <w:rsid w:val="00BB7971"/>
    <w:rsid w:val="00BB7D84"/>
    <w:rsid w:val="00CF0364"/>
    <w:rsid w:val="00E661C0"/>
    <w:rsid w:val="00EC14D8"/>
    <w:rsid w:val="00FA0321"/>
    <w:rsid w:val="00FE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22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22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22E1E-FE79-4C20-913A-12988897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1B8A9-77DF-4AD4-BB1B-F0C96C671C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15B14D-CC8A-4EB9-B4E0-71DC73E7F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2017-04-26T07:53:00Z</dcterms:created>
  <dcterms:modified xsi:type="dcterms:W3CDTF">2017-04-26T07:53:00Z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